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0CE" w:rsidRDefault="008150CE" w:rsidP="008150CE">
      <w:pPr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Приложение № 1</w:t>
      </w:r>
      <w:r>
        <w:rPr>
          <w:rFonts w:ascii="Times New Roman" w:hAnsi="Times New Roman"/>
          <w:b/>
        </w:rPr>
        <w:t>2</w:t>
      </w:r>
      <w:r>
        <w:rPr>
          <w:rFonts w:ascii="Times New Roman" w:hAnsi="Times New Roman"/>
          <w:b/>
        </w:rPr>
        <w:t xml:space="preserve"> </w:t>
      </w:r>
    </w:p>
    <w:p w:rsidR="008150CE" w:rsidRDefault="008150CE" w:rsidP="008150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</w:t>
      </w:r>
      <w:r>
        <w:rPr>
          <w:rFonts w:ascii="Times New Roman" w:hAnsi="Times New Roman"/>
          <w:b/>
          <w:sz w:val="24"/>
          <w:szCs w:val="24"/>
        </w:rPr>
        <w:t xml:space="preserve">Результаты сравнения Калужского фармацевтического кластера с кластерами лидерами по методике </w:t>
      </w:r>
      <w:r>
        <w:rPr>
          <w:rFonts w:ascii="Times New Roman" w:hAnsi="Times New Roman"/>
          <w:b/>
          <w:sz w:val="24"/>
          <w:szCs w:val="24"/>
          <w:lang w:val="en-US"/>
        </w:rPr>
        <w:t>ECEI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8150CE" w:rsidRDefault="008150CE" w:rsidP="008150CE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4"/>
          <w:szCs w:val="24"/>
          <w:highlight w:val="yellow"/>
        </w:rPr>
      </w:pPr>
    </w:p>
    <w:p w:rsidR="008150CE" w:rsidRPr="008150CE" w:rsidRDefault="008150CE" w:rsidP="008150CE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8150CE">
        <w:rPr>
          <w:rFonts w:ascii="Times New Roman" w:hAnsi="Times New Roman"/>
          <w:noProof/>
          <w:sz w:val="24"/>
          <w:szCs w:val="24"/>
        </w:rPr>
        <w:t xml:space="preserve">Основная цель ECEI заключалась в создании методологии сравнительного анализа передового опыта управления кластерной организации, который принимается и признается по всей Европе, и даже за ее пределами. Методики направлена на выявление слабых мест и мотивацию менеджеров кластера в совершенствовании, путем сравнения себя с другими участниками кластера и перенятия их опыта. </w:t>
      </w:r>
    </w:p>
    <w:p w:rsidR="008150CE" w:rsidRPr="00A50E2D" w:rsidRDefault="008150CE" w:rsidP="008150CE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8150CE">
        <w:rPr>
          <w:rFonts w:ascii="Times New Roman" w:hAnsi="Times New Roman"/>
          <w:noProof/>
          <w:sz w:val="24"/>
          <w:szCs w:val="24"/>
        </w:rPr>
        <w:t>Методология ECEI базируется на внешней оценке, суть которой состоит в том, что управление кластером соответствует определенным критериям качества. То есть, показатели ECEI отражают пороговые значения передового опыта управления кластерной организации.</w:t>
      </w:r>
    </w:p>
    <w:p w:rsidR="008150CE" w:rsidRPr="00A50E2D" w:rsidRDefault="008150CE" w:rsidP="008150CE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A50E2D">
        <w:rPr>
          <w:rFonts w:ascii="Times New Roman" w:hAnsi="Times New Roman"/>
          <w:noProof/>
          <w:sz w:val="24"/>
          <w:szCs w:val="24"/>
        </w:rPr>
        <w:t>ECEI разработал 31 показатель, по которым оценивается передовой опыт управления кластерной организации. Методика оценки данных по этим показателям и анализ данных был апробирован. Сертификат «Cluster Management Excellence Label GOLD» присваивается кластерной организации, которая полностью соответствует всем 31 показателям.</w:t>
      </w:r>
    </w:p>
    <w:p w:rsidR="008150CE" w:rsidRPr="00A50E2D" w:rsidRDefault="008150CE" w:rsidP="008150CE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A50E2D">
        <w:rPr>
          <w:rFonts w:ascii="Times New Roman" w:hAnsi="Times New Roman"/>
          <w:noProof/>
          <w:sz w:val="24"/>
          <w:szCs w:val="24"/>
        </w:rPr>
        <w:t>Некоммерческое партнерство «Калужский фармацевтический кластер» был присвоен бронзовый сертификат Cluster Excellence, подтверждающий статус «Good management practice» по стандартам Европейского Секретариата Кластерного Анализа (ESCA).  Процедура оценки проходила с предварительным этапом оценки деятельности кластера экспертами Ассоциации инновационных регионов России</w:t>
      </w:r>
    </w:p>
    <w:p w:rsidR="008150CE" w:rsidRPr="008150CE" w:rsidRDefault="008150CE" w:rsidP="008150CE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8150CE">
        <w:rPr>
          <w:rFonts w:ascii="Times New Roman" w:hAnsi="Times New Roman"/>
          <w:noProof/>
          <w:sz w:val="24"/>
          <w:szCs w:val="24"/>
        </w:rPr>
        <w:t xml:space="preserve">В рамках проведения бенчмаркинга по компетенциям сотрудников управляющей организации кластера экспертами были проанализированы следующие параметры: </w:t>
      </w:r>
    </w:p>
    <w:p w:rsidR="008150CE" w:rsidRPr="008150CE" w:rsidRDefault="008150CE" w:rsidP="008150CE">
      <w:pPr>
        <w:pStyle w:val="a5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noProof/>
          <w:sz w:val="24"/>
          <w:szCs w:val="24"/>
          <w:lang w:eastAsia="ru-RU"/>
        </w:rPr>
      </w:pPr>
      <w:r w:rsidRPr="008150CE">
        <w:rPr>
          <w:rFonts w:ascii="Times New Roman" w:hAnsi="Times New Roman"/>
          <w:noProof/>
          <w:sz w:val="24"/>
          <w:szCs w:val="24"/>
          <w:lang w:eastAsia="ru-RU"/>
        </w:rPr>
        <w:t>Долгосрочные программы подготовки сотрудников управляющей организации кластера и наличие бюджета для развития человеческого капитала;</w:t>
      </w:r>
    </w:p>
    <w:p w:rsidR="008150CE" w:rsidRPr="008150CE" w:rsidRDefault="008150CE" w:rsidP="008150CE">
      <w:pPr>
        <w:pStyle w:val="a5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noProof/>
          <w:sz w:val="24"/>
          <w:szCs w:val="24"/>
          <w:lang w:eastAsia="ru-RU"/>
        </w:rPr>
      </w:pPr>
      <w:r w:rsidRPr="008150CE">
        <w:rPr>
          <w:rFonts w:ascii="Times New Roman" w:hAnsi="Times New Roman"/>
          <w:noProof/>
          <w:sz w:val="24"/>
          <w:szCs w:val="24"/>
          <w:lang w:eastAsia="ru-RU"/>
        </w:rPr>
        <w:t>Учебные мероприятия для сотрудников организации кластера осуществляются на регулярной основе;</w:t>
      </w:r>
    </w:p>
    <w:p w:rsidR="008150CE" w:rsidRPr="0070136B" w:rsidRDefault="008150CE" w:rsidP="008150CE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highlight w:val="yellow"/>
        </w:rPr>
      </w:pPr>
      <w:r w:rsidRPr="0070136B">
        <w:rPr>
          <w:rFonts w:ascii="Times New Roman" w:hAnsi="Times New Roman"/>
          <w:noProof/>
          <w:sz w:val="24"/>
          <w:szCs w:val="24"/>
          <w:highlight w:val="yellow"/>
        </w:rPr>
        <w:drawing>
          <wp:inline distT="0" distB="0" distL="0" distR="0" wp14:anchorId="236F292C" wp14:editId="7A8B4CB4">
            <wp:extent cx="5876925" cy="2847975"/>
            <wp:effectExtent l="0" t="0" r="9525" b="9525"/>
            <wp:docPr id="29" name="Рисунок 29" descr="C:\Users\Гранков\Desktop\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ранков\Desktop\1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925" cy="284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0CE" w:rsidRPr="008150CE" w:rsidRDefault="008150CE" w:rsidP="008150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150CE">
        <w:rPr>
          <w:rFonts w:ascii="Times New Roman" w:hAnsi="Times New Roman"/>
          <w:b/>
          <w:sz w:val="24"/>
          <w:szCs w:val="24"/>
        </w:rPr>
        <w:t>Рис. Развитие человеческого капитала в управляющей организации кластера</w:t>
      </w:r>
    </w:p>
    <w:p w:rsidR="008150CE" w:rsidRPr="008150CE" w:rsidRDefault="008150CE" w:rsidP="008150CE">
      <w:pPr>
        <w:pStyle w:val="a5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noProof/>
          <w:sz w:val="24"/>
          <w:szCs w:val="24"/>
          <w:lang w:eastAsia="ru-RU"/>
        </w:rPr>
      </w:pPr>
      <w:r w:rsidRPr="008150CE">
        <w:rPr>
          <w:rFonts w:ascii="Times New Roman" w:hAnsi="Times New Roman"/>
          <w:noProof/>
          <w:sz w:val="24"/>
          <w:szCs w:val="24"/>
          <w:lang w:eastAsia="ru-RU"/>
        </w:rPr>
        <w:t>Менеджеры кластера и сотрудники управляющей организации кластера обладают международным опытом работы, владеют иностранным языком и эффективно выстраивают профессиональное международное взаимодействие;</w:t>
      </w:r>
    </w:p>
    <w:p w:rsidR="008150CE" w:rsidRPr="008150CE" w:rsidRDefault="008150CE" w:rsidP="008150CE">
      <w:pPr>
        <w:pStyle w:val="a5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noProof/>
          <w:sz w:val="24"/>
          <w:szCs w:val="24"/>
          <w:lang w:eastAsia="ru-RU"/>
        </w:rPr>
      </w:pPr>
      <w:r w:rsidRPr="008150CE">
        <w:rPr>
          <w:rFonts w:ascii="Times New Roman" w:hAnsi="Times New Roman"/>
          <w:noProof/>
          <w:sz w:val="24"/>
          <w:szCs w:val="24"/>
          <w:lang w:eastAsia="ru-RU"/>
        </w:rPr>
        <w:t>В управляющей организации кластера существует преемственность менеджеров и сотрудников.</w:t>
      </w:r>
    </w:p>
    <w:p w:rsidR="008150CE" w:rsidRPr="008150CE" w:rsidRDefault="008150CE" w:rsidP="008150C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8150CE">
        <w:rPr>
          <w:rFonts w:ascii="Times New Roman" w:hAnsi="Times New Roman"/>
          <w:noProof/>
          <w:sz w:val="24"/>
          <w:szCs w:val="24"/>
        </w:rPr>
        <w:lastRenderedPageBreak/>
        <w:t>В соответствии с проведенным анализом управляющей организации кластера эксперты признали соответствие Калужского фармацевтического кластера лучшим европейским кластерным практикам и отметили высокий уровень компетенций, которым обладают сотрудники управляющей организации Калужского фармацевтического кластера.</w:t>
      </w:r>
      <w:proofErr w:type="gramEnd"/>
    </w:p>
    <w:p w:rsidR="008150CE" w:rsidRPr="008150CE" w:rsidRDefault="008150CE" w:rsidP="008150CE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8150CE">
        <w:rPr>
          <w:rFonts w:ascii="Times New Roman" w:hAnsi="Times New Roman"/>
          <w:noProof/>
          <w:sz w:val="24"/>
          <w:szCs w:val="24"/>
        </w:rPr>
        <w:t>По мнению европейских экспертов управляющая организация кластера имеет высокую долю государственного финансирования в размере 70%</w:t>
      </w:r>
      <w:r w:rsidRPr="008150CE">
        <w:rPr>
          <w:rFonts w:ascii="Times New Roman" w:hAnsi="Times New Roman"/>
          <w:sz w:val="24"/>
          <w:szCs w:val="24"/>
        </w:rPr>
        <w:t xml:space="preserve"> </w:t>
      </w:r>
      <w:r w:rsidRPr="008150CE">
        <w:rPr>
          <w:rFonts w:ascii="Times New Roman" w:hAnsi="Times New Roman"/>
          <w:noProof/>
          <w:sz w:val="24"/>
          <w:szCs w:val="24"/>
        </w:rPr>
        <w:t>в общем объеме бюджета специализированной организации, что позволяет ей сохранять финансовую устойчивость на уровне лучших европейских кластеров в области здравоохранения и медицины, созданных ранее.</w:t>
      </w:r>
    </w:p>
    <w:p w:rsidR="008150CE" w:rsidRPr="008150CE" w:rsidRDefault="008150CE" w:rsidP="008150CE">
      <w:pPr>
        <w:spacing w:after="0" w:line="240" w:lineRule="auto"/>
        <w:rPr>
          <w:rFonts w:ascii="Times New Roman" w:hAnsi="Times New Roman"/>
          <w:b/>
          <w:noProof/>
          <w:sz w:val="24"/>
          <w:szCs w:val="24"/>
        </w:rPr>
      </w:pPr>
      <w:r w:rsidRPr="008150CE"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 wp14:anchorId="31230D63" wp14:editId="28C56150">
            <wp:extent cx="5940425" cy="3442949"/>
            <wp:effectExtent l="0" t="0" r="3175" b="5715"/>
            <wp:docPr id="35" name="Рисунок 35" descr="C:\Users\Гранков\Desktop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Гранков\Desktop\1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442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0CE" w:rsidRPr="008150CE" w:rsidRDefault="008150CE" w:rsidP="008150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150CE">
        <w:rPr>
          <w:rFonts w:ascii="Times New Roman" w:hAnsi="Times New Roman"/>
          <w:b/>
          <w:sz w:val="24"/>
          <w:szCs w:val="24"/>
        </w:rPr>
        <w:t>Рис. Доля государственного финансирования в общем объеме бюджета кластера по отношению к возрасту управляющей организации кластера</w:t>
      </w:r>
    </w:p>
    <w:p w:rsidR="008150CE" w:rsidRPr="008150CE" w:rsidRDefault="008150CE" w:rsidP="008150C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50CE">
        <w:rPr>
          <w:rFonts w:ascii="Times New Roman" w:hAnsi="Times New Roman"/>
          <w:sz w:val="24"/>
          <w:szCs w:val="24"/>
        </w:rPr>
        <w:t xml:space="preserve">На основании проведенного </w:t>
      </w:r>
      <w:proofErr w:type="spellStart"/>
      <w:r w:rsidRPr="008150CE">
        <w:rPr>
          <w:rFonts w:ascii="Times New Roman" w:hAnsi="Times New Roman"/>
          <w:sz w:val="24"/>
          <w:szCs w:val="24"/>
        </w:rPr>
        <w:t>бенчмаркинга</w:t>
      </w:r>
      <w:proofErr w:type="spellEnd"/>
      <w:r w:rsidRPr="008150CE">
        <w:rPr>
          <w:rFonts w:ascii="Times New Roman" w:hAnsi="Times New Roman"/>
          <w:sz w:val="24"/>
          <w:szCs w:val="24"/>
        </w:rPr>
        <w:t xml:space="preserve"> эксперты отметили финансовую устойчивость управляющей организации кластера как важный аспект существования и перспективного развития. Управление специализированной организацией основывается на прочной финансовой основе, что позволило управляющей организации кластера войти в число кластеров с финансовой обеспеченностью на долгосрочную перспективу (более чем 2 года).</w:t>
      </w:r>
    </w:p>
    <w:p w:rsidR="008150CE" w:rsidRPr="008150CE" w:rsidRDefault="008150CE" w:rsidP="008150CE">
      <w:pPr>
        <w:tabs>
          <w:tab w:val="left" w:pos="10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8150CE">
        <w:rPr>
          <w:rFonts w:ascii="Times New Roman" w:hAnsi="Times New Roman"/>
          <w:sz w:val="24"/>
          <w:szCs w:val="24"/>
        </w:rPr>
        <w:lastRenderedPageBreak/>
        <w:tab/>
      </w:r>
      <w:r w:rsidRPr="008150CE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37330571" wp14:editId="3B648F8D">
            <wp:extent cx="5940425" cy="3361148"/>
            <wp:effectExtent l="0" t="0" r="3175" b="0"/>
            <wp:docPr id="54" name="Рисунок 54" descr="C:\Users\Гранков\Desktop\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Гранков\Desktop\1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61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0CE" w:rsidRPr="008150CE" w:rsidRDefault="008150CE" w:rsidP="008150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150CE">
        <w:rPr>
          <w:rFonts w:ascii="Times New Roman" w:hAnsi="Times New Roman"/>
          <w:b/>
          <w:sz w:val="24"/>
          <w:szCs w:val="24"/>
        </w:rPr>
        <w:t>Рис. Финансовая устойчивость управляющей организации кластера</w:t>
      </w:r>
    </w:p>
    <w:p w:rsidR="008150CE" w:rsidRPr="008150CE" w:rsidRDefault="008150CE" w:rsidP="008150C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50CE">
        <w:rPr>
          <w:rFonts w:ascii="Times New Roman" w:hAnsi="Times New Roman"/>
          <w:sz w:val="24"/>
          <w:szCs w:val="24"/>
        </w:rPr>
        <w:t xml:space="preserve">Выполнявшие </w:t>
      </w:r>
      <w:proofErr w:type="spellStart"/>
      <w:r w:rsidRPr="008150CE">
        <w:rPr>
          <w:rFonts w:ascii="Times New Roman" w:hAnsi="Times New Roman"/>
          <w:sz w:val="24"/>
          <w:szCs w:val="24"/>
        </w:rPr>
        <w:t>бенчмаркинг</w:t>
      </w:r>
      <w:proofErr w:type="spellEnd"/>
      <w:r w:rsidRPr="008150CE">
        <w:rPr>
          <w:rFonts w:ascii="Times New Roman" w:hAnsi="Times New Roman"/>
          <w:sz w:val="24"/>
          <w:szCs w:val="24"/>
        </w:rPr>
        <w:t xml:space="preserve"> эксперты отметили, что стратегическое планирование и план реализации являются ключевыми предпосылками успешной работы управляющей организации Калужского фармацевтического кластера, менеджеры которой уже разработали и в настоящее время успешно реализуют стратегию кластера. Стратегия представляет собой письменный документ и охватывает все соответствующие стратегические вопросы, темы, временные рамки, дополненные графиками и иллюстрациями и описывающими долгосрочные, среднесрочные и краткосрочные перспективы развития кластера. Эксперты отметили, что стратегия является результатом внутреннего процесса, в котором активно и детально обсуждаются потребности и ожидания заинтересованных сторон кластера. Сотрудниками управляющей организацией кластера также разработана система мониторинга, которая позволяет отслеживать эффективность и последствия реализации этапов стратегии. Следует отметить, что стратегия и план реализации актуализируются на регулярной основе, что позволило специализированной организации пройти требования соответствия всем критериям, установленным для лучших кластеров.</w:t>
      </w:r>
    </w:p>
    <w:p w:rsidR="008150CE" w:rsidRPr="008150CE" w:rsidRDefault="008150CE" w:rsidP="008150CE">
      <w:pPr>
        <w:tabs>
          <w:tab w:val="left" w:pos="10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8150CE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 wp14:anchorId="1BE3E359" wp14:editId="10959FFB">
            <wp:extent cx="5940425" cy="3476448"/>
            <wp:effectExtent l="0" t="0" r="3175" b="0"/>
            <wp:docPr id="65" name="Рисунок 65" descr="C:\Users\Гранков\Desktop\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Гранков\Desktop\14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4764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0CE" w:rsidRPr="008150CE" w:rsidRDefault="008150CE" w:rsidP="008150CE">
      <w:pPr>
        <w:tabs>
          <w:tab w:val="left" w:pos="10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150CE">
        <w:rPr>
          <w:rFonts w:ascii="Times New Roman" w:hAnsi="Times New Roman"/>
          <w:b/>
          <w:sz w:val="24"/>
          <w:szCs w:val="24"/>
        </w:rPr>
        <w:t>Рис. Стратегическое планирование и реализация плана управляющей организации кластера</w:t>
      </w:r>
    </w:p>
    <w:p w:rsidR="008150CE" w:rsidRPr="008150CE" w:rsidRDefault="008150CE" w:rsidP="008150C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50CE">
        <w:rPr>
          <w:rFonts w:ascii="Times New Roman" w:hAnsi="Times New Roman"/>
          <w:sz w:val="24"/>
          <w:szCs w:val="24"/>
        </w:rPr>
        <w:t xml:space="preserve">Анализ стратегии Калужского фармацевтического кластера выявил приоритеты его развития. Эксперты особо отметили показатели кластера, значительно превышающие среднеевропейские показатели, в том числе: развитие предпринимательства и человеческого капитала, совместные разработки технологий и продуктов, трансфер технологий, НИОКР. </w:t>
      </w:r>
    </w:p>
    <w:p w:rsidR="008150CE" w:rsidRPr="008150CE" w:rsidRDefault="008150CE" w:rsidP="008150C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150CE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57272112" wp14:editId="132C94EC">
            <wp:extent cx="5940425" cy="3466465"/>
            <wp:effectExtent l="0" t="0" r="3175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66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50CE" w:rsidRPr="008150CE" w:rsidRDefault="008150CE" w:rsidP="008150CE">
      <w:pPr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8150CE">
        <w:rPr>
          <w:rFonts w:ascii="Times New Roman" w:hAnsi="Times New Roman"/>
          <w:b/>
          <w:noProof/>
          <w:sz w:val="24"/>
          <w:szCs w:val="24"/>
        </w:rPr>
        <w:t>Рис. Тематические приоритеты стратегии кластера</w:t>
      </w:r>
    </w:p>
    <w:p w:rsidR="008150CE" w:rsidRPr="008150CE" w:rsidRDefault="008150CE" w:rsidP="008150CE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8150CE">
        <w:rPr>
          <w:rFonts w:ascii="Times New Roman" w:hAnsi="Times New Roman"/>
          <w:noProof/>
          <w:sz w:val="24"/>
          <w:szCs w:val="24"/>
        </w:rPr>
        <w:t xml:space="preserve">Согласно проведенного бенчмаркинга совместная разработка технологий между участниками кластера является еще одним ключевым направлением деятельности управляющей организации кластера. Эксперты отмечают успехи Калужского фармацевтического кластера в сфере организации целевых и рабочих групп среди </w:t>
      </w:r>
      <w:r w:rsidRPr="008150CE">
        <w:rPr>
          <w:rFonts w:ascii="Times New Roman" w:hAnsi="Times New Roman"/>
          <w:noProof/>
          <w:sz w:val="24"/>
          <w:szCs w:val="24"/>
        </w:rPr>
        <w:lastRenderedPageBreak/>
        <w:t>участников кластера, выработку совместной деятельности НИОКР и деятельности в области совместных продуктов, услуг.</w:t>
      </w:r>
    </w:p>
    <w:p w:rsidR="008150CE" w:rsidRPr="008150CE" w:rsidRDefault="008150CE" w:rsidP="008150C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150CE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3059CBFF" wp14:editId="7FF3BA31">
            <wp:extent cx="5940425" cy="3447415"/>
            <wp:effectExtent l="0" t="0" r="3175" b="635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47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50CE" w:rsidRPr="008150CE" w:rsidRDefault="008150CE" w:rsidP="008150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150CE">
        <w:rPr>
          <w:rFonts w:ascii="Times New Roman" w:hAnsi="Times New Roman"/>
          <w:b/>
          <w:sz w:val="24"/>
          <w:szCs w:val="24"/>
        </w:rPr>
        <w:t>Рис. Услуги, предоставляемые управляющей организацией кластера в категории "Совместные разработки технологий и продуктов, трансфер технологий, НИОКР"</w:t>
      </w:r>
    </w:p>
    <w:p w:rsidR="008150CE" w:rsidRPr="008150CE" w:rsidRDefault="008150CE" w:rsidP="008150CE">
      <w:pPr>
        <w:tabs>
          <w:tab w:val="left" w:pos="679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50CE">
        <w:rPr>
          <w:rFonts w:ascii="Times New Roman" w:hAnsi="Times New Roman"/>
          <w:sz w:val="24"/>
          <w:szCs w:val="24"/>
        </w:rPr>
        <w:t xml:space="preserve">Европейские эксперты отметили высокий результат сотрудников управляющей организации кластера в компетентной поддержке молодых </w:t>
      </w:r>
      <w:proofErr w:type="gramStart"/>
      <w:r w:rsidRPr="008150CE">
        <w:rPr>
          <w:rFonts w:ascii="Times New Roman" w:hAnsi="Times New Roman"/>
          <w:sz w:val="24"/>
          <w:szCs w:val="24"/>
        </w:rPr>
        <w:t>бизнес-стартеров</w:t>
      </w:r>
      <w:proofErr w:type="gramEnd"/>
      <w:r w:rsidRPr="008150CE">
        <w:rPr>
          <w:rFonts w:ascii="Times New Roman" w:hAnsi="Times New Roman"/>
          <w:sz w:val="24"/>
          <w:szCs w:val="24"/>
        </w:rPr>
        <w:t xml:space="preserve"> на стадии создания бизнеса, нацеленного на развитие и внедрение инновационных идей. Менеджеры специализированной организации способствуют развитию предпринимательства в Калужской области, оказывая всестороннюю поддержку начинающим предпринимателям, помогая им найти ответы на такие вопросы, как «Как начать свой бизнес», «Методика разработки бизнес-плана», «Механизмы привлечения финансирования для реализации проекта», «Какая правовая форма наиболее подходит моему бизнесу», «Организация продаж и продвижение продукции». Высокую экспертную оценку сотрудники управляющей организации кластера получили в области консалтинговых услуг, организации обучающих программ и семинаров, а также привлечения финансовых ресурсов для реализации проектов.</w:t>
      </w:r>
    </w:p>
    <w:p w:rsidR="008150CE" w:rsidRPr="0070136B" w:rsidRDefault="008150CE" w:rsidP="008150CE">
      <w:pPr>
        <w:tabs>
          <w:tab w:val="left" w:pos="6795"/>
        </w:tabs>
        <w:spacing w:after="0" w:line="240" w:lineRule="auto"/>
        <w:rPr>
          <w:rFonts w:ascii="Times New Roman" w:hAnsi="Times New Roman"/>
          <w:sz w:val="24"/>
          <w:szCs w:val="24"/>
          <w:highlight w:val="yellow"/>
        </w:rPr>
      </w:pPr>
      <w:bookmarkStart w:id="0" w:name="_GoBack"/>
      <w:bookmarkEnd w:id="0"/>
      <w:r w:rsidRPr="0070136B">
        <w:rPr>
          <w:rFonts w:ascii="Times New Roman" w:hAnsi="Times New Roman"/>
          <w:noProof/>
          <w:sz w:val="24"/>
          <w:szCs w:val="24"/>
          <w:highlight w:val="yellow"/>
        </w:rPr>
        <w:lastRenderedPageBreak/>
        <w:drawing>
          <wp:inline distT="0" distB="0" distL="0" distR="0" wp14:anchorId="2B0EFF49" wp14:editId="79645168">
            <wp:extent cx="5905500" cy="3838575"/>
            <wp:effectExtent l="0" t="0" r="0" b="9525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05500" cy="383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50CE" w:rsidRPr="0070136B" w:rsidRDefault="008150CE" w:rsidP="008150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  <w:r w:rsidRPr="0070136B">
        <w:rPr>
          <w:rFonts w:ascii="Times New Roman" w:hAnsi="Times New Roman"/>
          <w:b/>
          <w:sz w:val="24"/>
          <w:szCs w:val="24"/>
          <w:highlight w:val="yellow"/>
        </w:rPr>
        <w:t>Рис. Услуги, предоставляемые управляющей организацией кластера в категории "Развитие предпринимательства"</w:t>
      </w:r>
    </w:p>
    <w:p w:rsidR="008150CE" w:rsidRPr="0070136B" w:rsidRDefault="008150CE" w:rsidP="008150C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highlight w:val="yellow"/>
        </w:rPr>
      </w:pPr>
      <w:r w:rsidRPr="0070136B">
        <w:rPr>
          <w:rFonts w:ascii="Times New Roman" w:hAnsi="Times New Roman"/>
          <w:sz w:val="24"/>
          <w:szCs w:val="24"/>
          <w:highlight w:val="yellow"/>
        </w:rPr>
        <w:t xml:space="preserve">Менеджеры управляющей организации Калужского фармацевтического кластера проводят активную и целенаправленную работу по созданию благоприятного имиджа кластера посредством осуществления открытого доступа к актуальной информации о деятельности кластера в региональных и федеральных печатных изданиях, сети Интернет и социальных сетях. </w:t>
      </w:r>
    </w:p>
    <w:p w:rsidR="008150CE" w:rsidRPr="0070136B" w:rsidRDefault="008150CE" w:rsidP="008150CE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</w:rPr>
      </w:pPr>
      <w:r w:rsidRPr="0070136B">
        <w:rPr>
          <w:rFonts w:ascii="Times New Roman" w:hAnsi="Times New Roman"/>
          <w:noProof/>
          <w:sz w:val="24"/>
          <w:szCs w:val="24"/>
          <w:highlight w:val="yellow"/>
        </w:rPr>
        <w:drawing>
          <wp:inline distT="0" distB="0" distL="0" distR="0" wp14:anchorId="62BE3810" wp14:editId="3679A2BE">
            <wp:extent cx="5517515" cy="3520103"/>
            <wp:effectExtent l="0" t="0" r="6985" b="4445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17515" cy="35201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50CE" w:rsidRPr="0070136B" w:rsidRDefault="008150CE" w:rsidP="008150CE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</w:rPr>
      </w:pPr>
      <w:r w:rsidRPr="0070136B">
        <w:rPr>
          <w:rFonts w:ascii="Times New Roman" w:hAnsi="Times New Roman"/>
          <w:b/>
          <w:sz w:val="24"/>
          <w:szCs w:val="24"/>
          <w:highlight w:val="yellow"/>
        </w:rPr>
        <w:t>Рис. Услуги, предоставляемые управляющей организацией кластера в категории "Взаимодействие с внешними партнерами, продвижение кластера"</w:t>
      </w:r>
    </w:p>
    <w:p w:rsidR="008150CE" w:rsidRPr="0070136B" w:rsidRDefault="008150CE" w:rsidP="008150C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70136B">
        <w:rPr>
          <w:rFonts w:ascii="Times New Roman" w:hAnsi="Times New Roman"/>
          <w:sz w:val="24"/>
          <w:szCs w:val="24"/>
          <w:highlight w:val="yellow"/>
        </w:rPr>
        <w:lastRenderedPageBreak/>
        <w:t xml:space="preserve">Эксперты высоко оценили внешне ориентированные коммуникации управляющей организации кластера по созданию положительной репутации, которые позволяют продвигать кластер на международный уровень и регулярно привлекать новых участников. </w:t>
      </w:r>
    </w:p>
    <w:p w:rsidR="008150CE" w:rsidRPr="0070136B" w:rsidRDefault="008150CE" w:rsidP="008150C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70136B">
        <w:rPr>
          <w:rFonts w:ascii="Times New Roman" w:hAnsi="Times New Roman"/>
          <w:sz w:val="24"/>
          <w:szCs w:val="24"/>
          <w:highlight w:val="yellow"/>
        </w:rPr>
        <w:t>Характеристика взаимодействия Калужского фармацевтического кластера с кластерами других стран, анализируются с точки зрения типа и уровня сотрудничества.  Результаты анализа сгруппированы в четыре категории и представлены на рисунке 1:</w:t>
      </w:r>
    </w:p>
    <w:p w:rsidR="008150CE" w:rsidRPr="0070136B" w:rsidRDefault="008150CE" w:rsidP="008150CE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70136B">
        <w:rPr>
          <w:rFonts w:ascii="Times New Roman" w:hAnsi="Times New Roman"/>
          <w:sz w:val="24"/>
          <w:szCs w:val="24"/>
          <w:highlight w:val="yellow"/>
        </w:rPr>
        <w:t>отсутствие сотрудничества;</w:t>
      </w:r>
    </w:p>
    <w:p w:rsidR="008150CE" w:rsidRPr="0070136B" w:rsidRDefault="008150CE" w:rsidP="008150CE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70136B">
        <w:rPr>
          <w:rFonts w:ascii="Times New Roman" w:hAnsi="Times New Roman"/>
          <w:sz w:val="24"/>
          <w:szCs w:val="24"/>
          <w:highlight w:val="yellow"/>
        </w:rPr>
        <w:t>весьма неконкретное сотрудничество;</w:t>
      </w:r>
    </w:p>
    <w:p w:rsidR="008150CE" w:rsidRPr="0070136B" w:rsidRDefault="008150CE" w:rsidP="008150CE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70136B">
        <w:rPr>
          <w:rFonts w:ascii="Times New Roman" w:hAnsi="Times New Roman"/>
          <w:sz w:val="24"/>
          <w:szCs w:val="24"/>
          <w:highlight w:val="yellow"/>
        </w:rPr>
        <w:t>совместные НИОКР или бизнес - проекты;</w:t>
      </w:r>
    </w:p>
    <w:p w:rsidR="008150CE" w:rsidRPr="0070136B" w:rsidRDefault="008150CE" w:rsidP="008150CE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70136B">
        <w:rPr>
          <w:rFonts w:ascii="Times New Roman" w:hAnsi="Times New Roman"/>
          <w:sz w:val="24"/>
          <w:szCs w:val="24"/>
          <w:highlight w:val="yellow"/>
        </w:rPr>
        <w:t>совместные НИОКР и бизнес – проекты.</w:t>
      </w:r>
    </w:p>
    <w:p w:rsidR="008150CE" w:rsidRPr="0070136B" w:rsidRDefault="008150CE" w:rsidP="008150CE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highlight w:val="yellow"/>
        </w:rPr>
      </w:pPr>
      <w:r w:rsidRPr="0070136B">
        <w:rPr>
          <w:rFonts w:ascii="Times New Roman" w:hAnsi="Times New Roman"/>
          <w:sz w:val="24"/>
          <w:szCs w:val="24"/>
          <w:highlight w:val="yellow"/>
        </w:rPr>
        <w:t>По мнению европейских экспертов, Калужский фармацевтический кластер по показателю «Особенности сотрудничества с зарубежными кластерами» имеет сильную позицию по разделу «совместные НИОКР или бизнес - проекты».</w:t>
      </w:r>
      <w:r w:rsidRPr="0070136B">
        <w:rPr>
          <w:rFonts w:ascii="Times New Roman" w:hAnsi="Times New Roman"/>
          <w:noProof/>
          <w:sz w:val="24"/>
          <w:szCs w:val="24"/>
          <w:highlight w:val="yellow"/>
        </w:rPr>
        <w:t xml:space="preserve"> </w:t>
      </w:r>
    </w:p>
    <w:p w:rsidR="008150CE" w:rsidRPr="0070136B" w:rsidRDefault="008150CE" w:rsidP="008150CE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highlight w:val="yellow"/>
        </w:rPr>
      </w:pPr>
    </w:p>
    <w:p w:rsidR="008150CE" w:rsidRPr="0070136B" w:rsidRDefault="008150CE" w:rsidP="008150CE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</w:rPr>
      </w:pPr>
      <w:r w:rsidRPr="0070136B">
        <w:rPr>
          <w:rFonts w:ascii="Times New Roman" w:hAnsi="Times New Roman"/>
          <w:noProof/>
          <w:sz w:val="24"/>
          <w:szCs w:val="24"/>
          <w:highlight w:val="yellow"/>
        </w:rPr>
        <w:drawing>
          <wp:inline distT="0" distB="0" distL="0" distR="0" wp14:anchorId="10679C3F" wp14:editId="71E1C426">
            <wp:extent cx="5343525" cy="2705100"/>
            <wp:effectExtent l="0" t="0" r="9525" b="0"/>
            <wp:docPr id="75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43525" cy="270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50CE" w:rsidRPr="0070136B" w:rsidRDefault="008150CE" w:rsidP="008150CE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highlight w:val="yellow"/>
        </w:rPr>
      </w:pPr>
      <w:r w:rsidRPr="0070136B">
        <w:rPr>
          <w:rFonts w:ascii="Times New Roman" w:hAnsi="Times New Roman"/>
          <w:b/>
          <w:sz w:val="24"/>
          <w:szCs w:val="24"/>
          <w:highlight w:val="yellow"/>
        </w:rPr>
        <w:t>Рис. Особенности сотрудничества с зарубежными кластерами в области информационных технологий</w:t>
      </w:r>
    </w:p>
    <w:p w:rsidR="008150CE" w:rsidRPr="0070136B" w:rsidRDefault="008150CE" w:rsidP="008150C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70136B">
        <w:rPr>
          <w:rFonts w:ascii="Times New Roman" w:hAnsi="Times New Roman"/>
          <w:sz w:val="24"/>
          <w:szCs w:val="24"/>
          <w:highlight w:val="yellow"/>
        </w:rPr>
        <w:t xml:space="preserve">На основании проведенного </w:t>
      </w:r>
      <w:proofErr w:type="spellStart"/>
      <w:r w:rsidRPr="0070136B">
        <w:rPr>
          <w:rFonts w:ascii="Times New Roman" w:hAnsi="Times New Roman"/>
          <w:sz w:val="24"/>
          <w:szCs w:val="24"/>
          <w:highlight w:val="yellow"/>
        </w:rPr>
        <w:t>бенчмаркинга</w:t>
      </w:r>
      <w:proofErr w:type="spellEnd"/>
      <w:r w:rsidRPr="0070136B">
        <w:rPr>
          <w:rFonts w:ascii="Times New Roman" w:hAnsi="Times New Roman"/>
          <w:sz w:val="24"/>
          <w:szCs w:val="24"/>
          <w:highlight w:val="yellow"/>
        </w:rPr>
        <w:t xml:space="preserve"> эксперты отметили существенное влияние менеджмента управленческой организации Калужского фармацевтического кластера на развитие деятельности НИОКР его участников, особенно во взаимодействии с малыми и крупными предприятиями, а также университетами.</w:t>
      </w:r>
    </w:p>
    <w:p w:rsidR="008150CE" w:rsidRPr="0070136B" w:rsidRDefault="008150CE" w:rsidP="008150C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70136B">
        <w:rPr>
          <w:rFonts w:ascii="Times New Roman" w:hAnsi="Times New Roman"/>
          <w:sz w:val="24"/>
          <w:szCs w:val="24"/>
          <w:highlight w:val="yellow"/>
        </w:rPr>
        <w:t xml:space="preserve">Влияние работы организации Калужского фармацевтического кластера на деятельности НИОКР его участников </w:t>
      </w:r>
      <w:proofErr w:type="gramStart"/>
      <w:r w:rsidRPr="0070136B">
        <w:rPr>
          <w:rFonts w:ascii="Times New Roman" w:hAnsi="Times New Roman"/>
          <w:sz w:val="24"/>
          <w:szCs w:val="24"/>
          <w:highlight w:val="yellow"/>
        </w:rPr>
        <w:t>представлена</w:t>
      </w:r>
      <w:proofErr w:type="gramEnd"/>
      <w:r w:rsidRPr="0070136B">
        <w:rPr>
          <w:rFonts w:ascii="Times New Roman" w:hAnsi="Times New Roman"/>
          <w:sz w:val="24"/>
          <w:szCs w:val="24"/>
          <w:highlight w:val="yellow"/>
        </w:rPr>
        <w:t xml:space="preserve"> на рисунке ниже. Спектр и частота </w:t>
      </w:r>
      <w:proofErr w:type="gramStart"/>
      <w:r w:rsidRPr="0070136B">
        <w:rPr>
          <w:rFonts w:ascii="Times New Roman" w:hAnsi="Times New Roman"/>
          <w:sz w:val="24"/>
          <w:szCs w:val="24"/>
          <w:highlight w:val="yellow"/>
        </w:rPr>
        <w:t>услуг, предоставляемых НП КФК оказывает</w:t>
      </w:r>
      <w:proofErr w:type="gramEnd"/>
      <w:r w:rsidRPr="0070136B">
        <w:rPr>
          <w:rFonts w:ascii="Times New Roman" w:hAnsi="Times New Roman"/>
          <w:sz w:val="24"/>
          <w:szCs w:val="24"/>
          <w:highlight w:val="yellow"/>
        </w:rPr>
        <w:t xml:space="preserve"> влияние на деятельность НИОКР участников кластера. Шкала оценки представлена следующим образом:</w:t>
      </w:r>
    </w:p>
    <w:p w:rsidR="008150CE" w:rsidRPr="0070136B" w:rsidRDefault="008150CE" w:rsidP="008150C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70136B">
        <w:rPr>
          <w:rFonts w:ascii="Times New Roman" w:hAnsi="Times New Roman"/>
          <w:sz w:val="24"/>
          <w:szCs w:val="24"/>
          <w:highlight w:val="yellow"/>
        </w:rPr>
        <w:t xml:space="preserve"> (4) значительное и устойчивое влияние на значительное число участников кластера в области НИОКР;</w:t>
      </w:r>
    </w:p>
    <w:p w:rsidR="008150CE" w:rsidRPr="0070136B" w:rsidRDefault="008150CE" w:rsidP="008150C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70136B">
        <w:rPr>
          <w:rFonts w:ascii="Times New Roman" w:hAnsi="Times New Roman"/>
          <w:sz w:val="24"/>
          <w:szCs w:val="24"/>
          <w:highlight w:val="yellow"/>
        </w:rPr>
        <w:t>(3) значительное и устойчивое влияние на разумное число участников кластера в области НИОКР;</w:t>
      </w:r>
    </w:p>
    <w:p w:rsidR="008150CE" w:rsidRPr="0070136B" w:rsidRDefault="008150CE" w:rsidP="008150C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70136B">
        <w:rPr>
          <w:rFonts w:ascii="Times New Roman" w:hAnsi="Times New Roman"/>
          <w:sz w:val="24"/>
          <w:szCs w:val="24"/>
          <w:highlight w:val="yellow"/>
        </w:rPr>
        <w:t>(2) измеримые воздействия на определенное количество участников кластера в области НИОКР, но еще не очень значительные и/или устойчивые;</w:t>
      </w:r>
    </w:p>
    <w:p w:rsidR="008150CE" w:rsidRPr="0070136B" w:rsidRDefault="008150CE" w:rsidP="008150C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70136B">
        <w:rPr>
          <w:rFonts w:ascii="Times New Roman" w:hAnsi="Times New Roman"/>
          <w:sz w:val="24"/>
          <w:szCs w:val="24"/>
          <w:highlight w:val="yellow"/>
        </w:rPr>
        <w:t>(1) ограниченное воздействие на небольшое количество участников кластера в области НИОКР;</w:t>
      </w:r>
    </w:p>
    <w:p w:rsidR="008150CE" w:rsidRPr="0070136B" w:rsidRDefault="008150CE" w:rsidP="008150CE">
      <w:pPr>
        <w:spacing w:after="0" w:line="240" w:lineRule="auto"/>
        <w:ind w:firstLine="708"/>
        <w:jc w:val="both"/>
        <w:rPr>
          <w:rFonts w:ascii="Times New Roman" w:hAnsi="Times New Roman"/>
          <w:noProof/>
          <w:sz w:val="24"/>
          <w:szCs w:val="24"/>
          <w:highlight w:val="yellow"/>
        </w:rPr>
      </w:pPr>
      <w:r w:rsidRPr="0070136B">
        <w:rPr>
          <w:rFonts w:ascii="Times New Roman" w:hAnsi="Times New Roman"/>
          <w:sz w:val="24"/>
          <w:szCs w:val="24"/>
          <w:highlight w:val="yellow"/>
        </w:rPr>
        <w:t>(0) не влияет пока.</w:t>
      </w:r>
      <w:r w:rsidRPr="0070136B">
        <w:rPr>
          <w:rFonts w:ascii="Times New Roman" w:hAnsi="Times New Roman"/>
          <w:noProof/>
          <w:sz w:val="24"/>
          <w:szCs w:val="24"/>
          <w:highlight w:val="yellow"/>
        </w:rPr>
        <w:t xml:space="preserve"> </w:t>
      </w:r>
    </w:p>
    <w:p w:rsidR="008150CE" w:rsidRPr="0070136B" w:rsidRDefault="008150CE" w:rsidP="008150CE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  <w:r w:rsidRPr="0070136B">
        <w:rPr>
          <w:rFonts w:ascii="Times New Roman" w:hAnsi="Times New Roman"/>
          <w:noProof/>
          <w:sz w:val="24"/>
          <w:szCs w:val="24"/>
          <w:highlight w:val="yellow"/>
        </w:rPr>
        <w:lastRenderedPageBreak/>
        <w:drawing>
          <wp:inline distT="0" distB="0" distL="0" distR="0" wp14:anchorId="380C22CF" wp14:editId="44A0415B">
            <wp:extent cx="5940425" cy="3370580"/>
            <wp:effectExtent l="0" t="0" r="3175" b="1270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70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50CE" w:rsidRPr="0070136B" w:rsidRDefault="008150CE" w:rsidP="008150CE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highlight w:val="yellow"/>
        </w:rPr>
      </w:pPr>
      <w:r w:rsidRPr="0070136B">
        <w:rPr>
          <w:rFonts w:ascii="Times New Roman" w:hAnsi="Times New Roman"/>
          <w:b/>
          <w:sz w:val="24"/>
          <w:szCs w:val="24"/>
          <w:highlight w:val="yellow"/>
        </w:rPr>
        <w:t>Рис. Влияние работы управляющей организации кластера на деятельность НИОКР участников кластера</w:t>
      </w:r>
    </w:p>
    <w:p w:rsidR="008150CE" w:rsidRPr="0070136B" w:rsidRDefault="008150CE" w:rsidP="008150C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proofErr w:type="gramStart"/>
      <w:r w:rsidRPr="0070136B">
        <w:rPr>
          <w:rFonts w:ascii="Times New Roman" w:hAnsi="Times New Roman"/>
          <w:sz w:val="24"/>
          <w:szCs w:val="24"/>
          <w:highlight w:val="yellow"/>
        </w:rPr>
        <w:t>Калужский фармацевтический кластер активно воздействует на международную деятельность своих участников, в особенности на университеты, научно-исследовательские институты (НИИ) и крупные предприятия за счет подписания от лица кластера совместных соглашений о сотрудничестве с иностранными институтами и организациями, представления интересов участников кластера на международных выставках и форумах, содействия продвижения продукции предприятий членов специализированной организации кластера на международных рынках.</w:t>
      </w:r>
      <w:proofErr w:type="gramEnd"/>
    </w:p>
    <w:p w:rsidR="008150CE" w:rsidRPr="0070136B" w:rsidRDefault="008150CE" w:rsidP="008150C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70136B">
        <w:rPr>
          <w:rFonts w:ascii="Times New Roman" w:hAnsi="Times New Roman"/>
          <w:sz w:val="24"/>
          <w:szCs w:val="24"/>
          <w:highlight w:val="yellow"/>
        </w:rPr>
        <w:t xml:space="preserve">Шкала </w:t>
      </w:r>
      <w:proofErr w:type="gramStart"/>
      <w:r w:rsidRPr="0070136B">
        <w:rPr>
          <w:rFonts w:ascii="Times New Roman" w:hAnsi="Times New Roman"/>
          <w:sz w:val="24"/>
          <w:szCs w:val="24"/>
          <w:highlight w:val="yellow"/>
        </w:rPr>
        <w:t>оценки влияния работы Организации кластера</w:t>
      </w:r>
      <w:proofErr w:type="gramEnd"/>
      <w:r w:rsidRPr="0070136B">
        <w:rPr>
          <w:rFonts w:ascii="Times New Roman" w:hAnsi="Times New Roman"/>
          <w:sz w:val="24"/>
          <w:szCs w:val="24"/>
          <w:highlight w:val="yellow"/>
        </w:rPr>
        <w:t xml:space="preserve"> на международную деятельность участников кластера представлена следующим образом:</w:t>
      </w:r>
    </w:p>
    <w:p w:rsidR="008150CE" w:rsidRPr="0070136B" w:rsidRDefault="008150CE" w:rsidP="008150C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70136B">
        <w:rPr>
          <w:rFonts w:ascii="Times New Roman" w:hAnsi="Times New Roman"/>
          <w:sz w:val="24"/>
          <w:szCs w:val="24"/>
          <w:highlight w:val="yellow"/>
        </w:rPr>
        <w:t>(4) значительное и устойчивое влияние на значительное число участников кластера в сфере международной деятельности;</w:t>
      </w:r>
    </w:p>
    <w:p w:rsidR="008150CE" w:rsidRPr="0070136B" w:rsidRDefault="008150CE" w:rsidP="008150C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70136B">
        <w:rPr>
          <w:rFonts w:ascii="Times New Roman" w:hAnsi="Times New Roman"/>
          <w:sz w:val="24"/>
          <w:szCs w:val="24"/>
          <w:highlight w:val="yellow"/>
        </w:rPr>
        <w:t>(3) значительное и устойчивое влияние на разумное число участников кластера в сфере международной деятельности;</w:t>
      </w:r>
    </w:p>
    <w:p w:rsidR="008150CE" w:rsidRPr="0070136B" w:rsidRDefault="008150CE" w:rsidP="008150C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70136B">
        <w:rPr>
          <w:rFonts w:ascii="Times New Roman" w:hAnsi="Times New Roman"/>
          <w:sz w:val="24"/>
          <w:szCs w:val="24"/>
          <w:highlight w:val="yellow"/>
        </w:rPr>
        <w:t>(2) измеримые воздействия на определенное количество участников кластера в сфере международной деятельности, но еще не очень значительные и/или устойчивые;</w:t>
      </w:r>
    </w:p>
    <w:p w:rsidR="008150CE" w:rsidRPr="0070136B" w:rsidRDefault="008150CE" w:rsidP="008150C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70136B">
        <w:rPr>
          <w:rFonts w:ascii="Times New Roman" w:hAnsi="Times New Roman"/>
          <w:sz w:val="24"/>
          <w:szCs w:val="24"/>
          <w:highlight w:val="yellow"/>
        </w:rPr>
        <w:t>(1) ограниченное воздействие на небольшое количество участников кластера в области в сфере международной деятельности;</w:t>
      </w:r>
    </w:p>
    <w:p w:rsidR="008150CE" w:rsidRPr="0070136B" w:rsidRDefault="008150CE" w:rsidP="008150C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70136B">
        <w:rPr>
          <w:rFonts w:ascii="Times New Roman" w:hAnsi="Times New Roman"/>
          <w:noProof/>
          <w:sz w:val="24"/>
          <w:szCs w:val="24"/>
          <w:highlight w:val="yello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0F8159" wp14:editId="76E1E827">
                <wp:simplePos x="0" y="0"/>
                <wp:positionH relativeFrom="column">
                  <wp:posOffset>4352925</wp:posOffset>
                </wp:positionH>
                <wp:positionV relativeFrom="paragraph">
                  <wp:posOffset>3202305</wp:posOffset>
                </wp:positionV>
                <wp:extent cx="1514475" cy="200025"/>
                <wp:effectExtent l="0" t="0" r="9525" b="9525"/>
                <wp:wrapNone/>
                <wp:docPr id="98" name="Надпись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4475" cy="200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50CE" w:rsidRPr="00F10845" w:rsidRDefault="008150CE" w:rsidP="008150CE">
                            <w:pPr>
                              <w:spacing w:line="240" w:lineRule="auto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Здравоохранение и медицина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98" o:spid="_x0000_s1026" type="#_x0000_t202" style="position:absolute;left:0;text-align:left;margin-left:342.75pt;margin-top:252.15pt;width:119.25pt;height:1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" fillcolor="white [3201]" stroked="f" strokeweight=".5pt">
                <v:textbox>
                  <w:txbxContent>
                    <w:p w:rsidR="008150CE" w:rsidRPr="00F10845" w:rsidRDefault="008150CE" w:rsidP="008150CE">
                      <w:pPr>
                        <w:spacing w:line="240" w:lineRule="auto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Здравоохранение и медицина</w:t>
                      </w:r>
                    </w:p>
                  </w:txbxContent>
                </v:textbox>
              </v:shape>
            </w:pict>
          </mc:Fallback>
        </mc:AlternateContent>
      </w:r>
      <w:r w:rsidRPr="0070136B">
        <w:rPr>
          <w:rFonts w:ascii="Times New Roman" w:hAnsi="Times New Roman"/>
          <w:sz w:val="24"/>
          <w:szCs w:val="24"/>
          <w:highlight w:val="yellow"/>
        </w:rPr>
        <w:t>(0) не влияет пока.</w:t>
      </w:r>
    </w:p>
    <w:p w:rsidR="008150CE" w:rsidRPr="0070136B" w:rsidRDefault="008150CE" w:rsidP="008150CE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</w:rPr>
      </w:pPr>
      <w:r w:rsidRPr="0070136B">
        <w:rPr>
          <w:rFonts w:ascii="Times New Roman" w:hAnsi="Times New Roman"/>
          <w:noProof/>
          <w:sz w:val="24"/>
          <w:szCs w:val="24"/>
          <w:highlight w:val="yellow"/>
        </w:rPr>
        <w:lastRenderedPageBreak/>
        <w:drawing>
          <wp:inline distT="0" distB="0" distL="0" distR="0" wp14:anchorId="74FE0A6E" wp14:editId="50E3194B">
            <wp:extent cx="5695950" cy="3286125"/>
            <wp:effectExtent l="0" t="0" r="0" b="9525"/>
            <wp:docPr id="77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695950" cy="3286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50CE" w:rsidRPr="00A50E2D" w:rsidRDefault="008150CE" w:rsidP="008150CE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70136B">
        <w:rPr>
          <w:rFonts w:ascii="Times New Roman" w:hAnsi="Times New Roman"/>
          <w:b/>
          <w:sz w:val="24"/>
          <w:szCs w:val="24"/>
          <w:highlight w:val="yellow"/>
        </w:rPr>
        <w:t>Рис. Влияние работы управляющей организации кластера на международную деятельность участников кластера</w:t>
      </w:r>
    </w:p>
    <w:p w:rsidR="00970838" w:rsidRDefault="00970838"/>
    <w:sectPr w:rsidR="009708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3610C"/>
    <w:multiLevelType w:val="hybridMultilevel"/>
    <w:tmpl w:val="3AA66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171019"/>
    <w:multiLevelType w:val="hybridMultilevel"/>
    <w:tmpl w:val="610CA34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0CE"/>
    <w:rsid w:val="00020D21"/>
    <w:rsid w:val="00021329"/>
    <w:rsid w:val="000230B8"/>
    <w:rsid w:val="000230E8"/>
    <w:rsid w:val="0002343A"/>
    <w:rsid w:val="000252A7"/>
    <w:rsid w:val="0003151F"/>
    <w:rsid w:val="00033E93"/>
    <w:rsid w:val="00037B77"/>
    <w:rsid w:val="00041744"/>
    <w:rsid w:val="000429AD"/>
    <w:rsid w:val="0004352F"/>
    <w:rsid w:val="00044FD9"/>
    <w:rsid w:val="00046B86"/>
    <w:rsid w:val="000538B6"/>
    <w:rsid w:val="000567EA"/>
    <w:rsid w:val="0005756A"/>
    <w:rsid w:val="00072574"/>
    <w:rsid w:val="000741E0"/>
    <w:rsid w:val="00074CDF"/>
    <w:rsid w:val="000758EA"/>
    <w:rsid w:val="000774C5"/>
    <w:rsid w:val="00082EB3"/>
    <w:rsid w:val="000914C8"/>
    <w:rsid w:val="000940E1"/>
    <w:rsid w:val="000A18ED"/>
    <w:rsid w:val="000A2B7F"/>
    <w:rsid w:val="000A6882"/>
    <w:rsid w:val="000C62E9"/>
    <w:rsid w:val="000D2010"/>
    <w:rsid w:val="000D599C"/>
    <w:rsid w:val="000F32DE"/>
    <w:rsid w:val="000F5A2B"/>
    <w:rsid w:val="001027C2"/>
    <w:rsid w:val="00103C6D"/>
    <w:rsid w:val="001109C4"/>
    <w:rsid w:val="001117F8"/>
    <w:rsid w:val="00117842"/>
    <w:rsid w:val="001252A3"/>
    <w:rsid w:val="00130C5C"/>
    <w:rsid w:val="00157812"/>
    <w:rsid w:val="001625FD"/>
    <w:rsid w:val="0016379B"/>
    <w:rsid w:val="00167DEB"/>
    <w:rsid w:val="00173B0D"/>
    <w:rsid w:val="00182D2B"/>
    <w:rsid w:val="00187182"/>
    <w:rsid w:val="001A5A02"/>
    <w:rsid w:val="001A5DAC"/>
    <w:rsid w:val="001A7369"/>
    <w:rsid w:val="001C2B0B"/>
    <w:rsid w:val="001C39AC"/>
    <w:rsid w:val="001E62FF"/>
    <w:rsid w:val="001F1DF9"/>
    <w:rsid w:val="001F4586"/>
    <w:rsid w:val="001F4645"/>
    <w:rsid w:val="001F5914"/>
    <w:rsid w:val="00201845"/>
    <w:rsid w:val="00205FC6"/>
    <w:rsid w:val="00212A2F"/>
    <w:rsid w:val="00214594"/>
    <w:rsid w:val="00216613"/>
    <w:rsid w:val="00216BD2"/>
    <w:rsid w:val="00224906"/>
    <w:rsid w:val="002355CD"/>
    <w:rsid w:val="00240045"/>
    <w:rsid w:val="00242BF2"/>
    <w:rsid w:val="00243A92"/>
    <w:rsid w:val="002443AE"/>
    <w:rsid w:val="00245FFB"/>
    <w:rsid w:val="00253533"/>
    <w:rsid w:val="00255303"/>
    <w:rsid w:val="00261837"/>
    <w:rsid w:val="00262444"/>
    <w:rsid w:val="00275624"/>
    <w:rsid w:val="00275D42"/>
    <w:rsid w:val="00283E62"/>
    <w:rsid w:val="00284A30"/>
    <w:rsid w:val="0028748F"/>
    <w:rsid w:val="0028780F"/>
    <w:rsid w:val="00287F89"/>
    <w:rsid w:val="002A0E9D"/>
    <w:rsid w:val="002A3075"/>
    <w:rsid w:val="002A6893"/>
    <w:rsid w:val="002A6F2D"/>
    <w:rsid w:val="002B6FCB"/>
    <w:rsid w:val="002B774B"/>
    <w:rsid w:val="002C085C"/>
    <w:rsid w:val="002C14AD"/>
    <w:rsid w:val="002C1E08"/>
    <w:rsid w:val="002C611B"/>
    <w:rsid w:val="002D4565"/>
    <w:rsid w:val="002E38AD"/>
    <w:rsid w:val="002E475D"/>
    <w:rsid w:val="002E5E75"/>
    <w:rsid w:val="002E780A"/>
    <w:rsid w:val="002F7EFA"/>
    <w:rsid w:val="00300460"/>
    <w:rsid w:val="003038DC"/>
    <w:rsid w:val="00303F81"/>
    <w:rsid w:val="00305E81"/>
    <w:rsid w:val="00306791"/>
    <w:rsid w:val="003107EB"/>
    <w:rsid w:val="003146E7"/>
    <w:rsid w:val="003153C8"/>
    <w:rsid w:val="00317CD0"/>
    <w:rsid w:val="0032545E"/>
    <w:rsid w:val="00326AE9"/>
    <w:rsid w:val="00327DCF"/>
    <w:rsid w:val="00331355"/>
    <w:rsid w:val="003420DC"/>
    <w:rsid w:val="0035299C"/>
    <w:rsid w:val="00353E70"/>
    <w:rsid w:val="00360DCE"/>
    <w:rsid w:val="0036286D"/>
    <w:rsid w:val="00362EC4"/>
    <w:rsid w:val="003671FF"/>
    <w:rsid w:val="003723B3"/>
    <w:rsid w:val="003734C0"/>
    <w:rsid w:val="00386E0A"/>
    <w:rsid w:val="0038712C"/>
    <w:rsid w:val="003913B9"/>
    <w:rsid w:val="00395285"/>
    <w:rsid w:val="00397588"/>
    <w:rsid w:val="003A0BF5"/>
    <w:rsid w:val="003A1777"/>
    <w:rsid w:val="003A577A"/>
    <w:rsid w:val="003A59D1"/>
    <w:rsid w:val="003A5A96"/>
    <w:rsid w:val="003B2394"/>
    <w:rsid w:val="003B5DC2"/>
    <w:rsid w:val="003D1A95"/>
    <w:rsid w:val="003D209C"/>
    <w:rsid w:val="003D2B84"/>
    <w:rsid w:val="003D779D"/>
    <w:rsid w:val="003E4E7A"/>
    <w:rsid w:val="003E65EA"/>
    <w:rsid w:val="003E6D07"/>
    <w:rsid w:val="003E7918"/>
    <w:rsid w:val="003E7A5C"/>
    <w:rsid w:val="003F31A2"/>
    <w:rsid w:val="00402EBF"/>
    <w:rsid w:val="00403D6D"/>
    <w:rsid w:val="00413E13"/>
    <w:rsid w:val="00413F11"/>
    <w:rsid w:val="00416070"/>
    <w:rsid w:val="00422D41"/>
    <w:rsid w:val="00424211"/>
    <w:rsid w:val="00425A8E"/>
    <w:rsid w:val="004268AB"/>
    <w:rsid w:val="00436D2A"/>
    <w:rsid w:val="00437478"/>
    <w:rsid w:val="00443628"/>
    <w:rsid w:val="004436CE"/>
    <w:rsid w:val="00444DDC"/>
    <w:rsid w:val="00446B24"/>
    <w:rsid w:val="00446C80"/>
    <w:rsid w:val="004472E4"/>
    <w:rsid w:val="004550F0"/>
    <w:rsid w:val="004577E0"/>
    <w:rsid w:val="00462BF6"/>
    <w:rsid w:val="0046597B"/>
    <w:rsid w:val="00466073"/>
    <w:rsid w:val="0047190A"/>
    <w:rsid w:val="0047253D"/>
    <w:rsid w:val="004728DC"/>
    <w:rsid w:val="00481A91"/>
    <w:rsid w:val="00485DEE"/>
    <w:rsid w:val="00490830"/>
    <w:rsid w:val="00494E8A"/>
    <w:rsid w:val="004A3498"/>
    <w:rsid w:val="004A3BC4"/>
    <w:rsid w:val="004A3C4F"/>
    <w:rsid w:val="004A511A"/>
    <w:rsid w:val="004B4D9D"/>
    <w:rsid w:val="004C240E"/>
    <w:rsid w:val="004C5852"/>
    <w:rsid w:val="004C7E3B"/>
    <w:rsid w:val="004D5B36"/>
    <w:rsid w:val="004D5DEE"/>
    <w:rsid w:val="004E000D"/>
    <w:rsid w:val="004E46B5"/>
    <w:rsid w:val="004F3804"/>
    <w:rsid w:val="004F476C"/>
    <w:rsid w:val="004F7CA4"/>
    <w:rsid w:val="005021EA"/>
    <w:rsid w:val="005052C1"/>
    <w:rsid w:val="005071F1"/>
    <w:rsid w:val="00507DDD"/>
    <w:rsid w:val="0051247C"/>
    <w:rsid w:val="0051629B"/>
    <w:rsid w:val="00520F3C"/>
    <w:rsid w:val="005318C0"/>
    <w:rsid w:val="0053283E"/>
    <w:rsid w:val="005420FF"/>
    <w:rsid w:val="00543D55"/>
    <w:rsid w:val="005474D5"/>
    <w:rsid w:val="00553467"/>
    <w:rsid w:val="00553944"/>
    <w:rsid w:val="00557240"/>
    <w:rsid w:val="00563983"/>
    <w:rsid w:val="00565B1A"/>
    <w:rsid w:val="00567CD6"/>
    <w:rsid w:val="005723CE"/>
    <w:rsid w:val="00577703"/>
    <w:rsid w:val="00577EBD"/>
    <w:rsid w:val="005828FE"/>
    <w:rsid w:val="00586365"/>
    <w:rsid w:val="0059255E"/>
    <w:rsid w:val="00595675"/>
    <w:rsid w:val="00597BF0"/>
    <w:rsid w:val="005A0E5C"/>
    <w:rsid w:val="005A5F16"/>
    <w:rsid w:val="005A6554"/>
    <w:rsid w:val="005B1D5B"/>
    <w:rsid w:val="005B2BD6"/>
    <w:rsid w:val="005B3E6D"/>
    <w:rsid w:val="005B5457"/>
    <w:rsid w:val="005B5471"/>
    <w:rsid w:val="005B5C6A"/>
    <w:rsid w:val="005B78A5"/>
    <w:rsid w:val="005C2159"/>
    <w:rsid w:val="005C35BA"/>
    <w:rsid w:val="005C5F41"/>
    <w:rsid w:val="005D1487"/>
    <w:rsid w:val="005D2178"/>
    <w:rsid w:val="005F03BE"/>
    <w:rsid w:val="005F36AE"/>
    <w:rsid w:val="005F7855"/>
    <w:rsid w:val="006056CA"/>
    <w:rsid w:val="006078DB"/>
    <w:rsid w:val="00611EA4"/>
    <w:rsid w:val="00612E37"/>
    <w:rsid w:val="00615702"/>
    <w:rsid w:val="006209D6"/>
    <w:rsid w:val="00621D64"/>
    <w:rsid w:val="00622802"/>
    <w:rsid w:val="00622CA9"/>
    <w:rsid w:val="00627F13"/>
    <w:rsid w:val="006334F9"/>
    <w:rsid w:val="00633C2D"/>
    <w:rsid w:val="00633FFC"/>
    <w:rsid w:val="00643072"/>
    <w:rsid w:val="006441B5"/>
    <w:rsid w:val="006458EB"/>
    <w:rsid w:val="006467B7"/>
    <w:rsid w:val="006472A9"/>
    <w:rsid w:val="00650C02"/>
    <w:rsid w:val="00652B97"/>
    <w:rsid w:val="0065655D"/>
    <w:rsid w:val="00656DA8"/>
    <w:rsid w:val="00661D5A"/>
    <w:rsid w:val="00673FEB"/>
    <w:rsid w:val="0067551A"/>
    <w:rsid w:val="00681760"/>
    <w:rsid w:val="006826E9"/>
    <w:rsid w:val="0069085D"/>
    <w:rsid w:val="006911AD"/>
    <w:rsid w:val="006947F1"/>
    <w:rsid w:val="00696DF0"/>
    <w:rsid w:val="006A6303"/>
    <w:rsid w:val="006A6310"/>
    <w:rsid w:val="006B017D"/>
    <w:rsid w:val="006B1CD0"/>
    <w:rsid w:val="006B5C01"/>
    <w:rsid w:val="006C1544"/>
    <w:rsid w:val="006C16ED"/>
    <w:rsid w:val="006C51F6"/>
    <w:rsid w:val="006C6ABD"/>
    <w:rsid w:val="006D282A"/>
    <w:rsid w:val="006D3450"/>
    <w:rsid w:val="006F077D"/>
    <w:rsid w:val="006F2696"/>
    <w:rsid w:val="006F338B"/>
    <w:rsid w:val="006F5252"/>
    <w:rsid w:val="006F67C8"/>
    <w:rsid w:val="00706B93"/>
    <w:rsid w:val="0071252F"/>
    <w:rsid w:val="007157B7"/>
    <w:rsid w:val="00717BF6"/>
    <w:rsid w:val="00723CAE"/>
    <w:rsid w:val="00731706"/>
    <w:rsid w:val="00731D23"/>
    <w:rsid w:val="00732242"/>
    <w:rsid w:val="007352D7"/>
    <w:rsid w:val="0074255F"/>
    <w:rsid w:val="00744886"/>
    <w:rsid w:val="007505F5"/>
    <w:rsid w:val="0075410A"/>
    <w:rsid w:val="0076136C"/>
    <w:rsid w:val="007642AC"/>
    <w:rsid w:val="00776EEE"/>
    <w:rsid w:val="00776F75"/>
    <w:rsid w:val="007779CF"/>
    <w:rsid w:val="0079159C"/>
    <w:rsid w:val="007916A7"/>
    <w:rsid w:val="00791F5A"/>
    <w:rsid w:val="00795CF3"/>
    <w:rsid w:val="00797E5D"/>
    <w:rsid w:val="007A21D9"/>
    <w:rsid w:val="007A54FC"/>
    <w:rsid w:val="007A5FB6"/>
    <w:rsid w:val="007C30D1"/>
    <w:rsid w:val="007C42AB"/>
    <w:rsid w:val="007C6EFF"/>
    <w:rsid w:val="007E0039"/>
    <w:rsid w:val="007E0423"/>
    <w:rsid w:val="007E1774"/>
    <w:rsid w:val="007F0A62"/>
    <w:rsid w:val="007F0B97"/>
    <w:rsid w:val="007F226F"/>
    <w:rsid w:val="00807638"/>
    <w:rsid w:val="008150CE"/>
    <w:rsid w:val="00825D4C"/>
    <w:rsid w:val="00833781"/>
    <w:rsid w:val="00833EB6"/>
    <w:rsid w:val="00834681"/>
    <w:rsid w:val="00842865"/>
    <w:rsid w:val="008454CF"/>
    <w:rsid w:val="008465C9"/>
    <w:rsid w:val="00851F34"/>
    <w:rsid w:val="00854701"/>
    <w:rsid w:val="00860237"/>
    <w:rsid w:val="00860F36"/>
    <w:rsid w:val="00861F6D"/>
    <w:rsid w:val="008640F1"/>
    <w:rsid w:val="008747C4"/>
    <w:rsid w:val="00874E78"/>
    <w:rsid w:val="008757CF"/>
    <w:rsid w:val="0087626A"/>
    <w:rsid w:val="00882273"/>
    <w:rsid w:val="0088293D"/>
    <w:rsid w:val="00884174"/>
    <w:rsid w:val="0088516E"/>
    <w:rsid w:val="0088770C"/>
    <w:rsid w:val="008A1FDC"/>
    <w:rsid w:val="008A3B3E"/>
    <w:rsid w:val="008A7E43"/>
    <w:rsid w:val="008B0B71"/>
    <w:rsid w:val="008B77ED"/>
    <w:rsid w:val="008C624C"/>
    <w:rsid w:val="008C74F1"/>
    <w:rsid w:val="008D5237"/>
    <w:rsid w:val="008D5C4E"/>
    <w:rsid w:val="008E1F4C"/>
    <w:rsid w:val="008E2D50"/>
    <w:rsid w:val="008E3C7D"/>
    <w:rsid w:val="00902BAD"/>
    <w:rsid w:val="00903360"/>
    <w:rsid w:val="00911D23"/>
    <w:rsid w:val="00914C11"/>
    <w:rsid w:val="0092039D"/>
    <w:rsid w:val="00920D3B"/>
    <w:rsid w:val="00930C0E"/>
    <w:rsid w:val="00932549"/>
    <w:rsid w:val="00934474"/>
    <w:rsid w:val="009420D2"/>
    <w:rsid w:val="0094371D"/>
    <w:rsid w:val="00945CA5"/>
    <w:rsid w:val="00946933"/>
    <w:rsid w:val="00961786"/>
    <w:rsid w:val="00970838"/>
    <w:rsid w:val="009709AD"/>
    <w:rsid w:val="00976E5C"/>
    <w:rsid w:val="00983699"/>
    <w:rsid w:val="00995C9E"/>
    <w:rsid w:val="009972A3"/>
    <w:rsid w:val="00997FD8"/>
    <w:rsid w:val="009A10C0"/>
    <w:rsid w:val="009A54EC"/>
    <w:rsid w:val="009A7F1A"/>
    <w:rsid w:val="009C0BE3"/>
    <w:rsid w:val="009C2982"/>
    <w:rsid w:val="009C7F60"/>
    <w:rsid w:val="009D101B"/>
    <w:rsid w:val="009D1AE2"/>
    <w:rsid w:val="009D4329"/>
    <w:rsid w:val="009D570C"/>
    <w:rsid w:val="009D689E"/>
    <w:rsid w:val="009D7B1C"/>
    <w:rsid w:val="009E1F51"/>
    <w:rsid w:val="009E2487"/>
    <w:rsid w:val="009E51FF"/>
    <w:rsid w:val="009E5350"/>
    <w:rsid w:val="009E600B"/>
    <w:rsid w:val="009F0A1D"/>
    <w:rsid w:val="009F1D63"/>
    <w:rsid w:val="009F25DE"/>
    <w:rsid w:val="009F2C59"/>
    <w:rsid w:val="009F639C"/>
    <w:rsid w:val="009F6AB0"/>
    <w:rsid w:val="009F7F4E"/>
    <w:rsid w:val="00A07A10"/>
    <w:rsid w:val="00A10EEA"/>
    <w:rsid w:val="00A13F20"/>
    <w:rsid w:val="00A178BF"/>
    <w:rsid w:val="00A250B5"/>
    <w:rsid w:val="00A26044"/>
    <w:rsid w:val="00A30C24"/>
    <w:rsid w:val="00A3100A"/>
    <w:rsid w:val="00A31FC7"/>
    <w:rsid w:val="00A33B79"/>
    <w:rsid w:val="00A40238"/>
    <w:rsid w:val="00A42E8A"/>
    <w:rsid w:val="00A4734F"/>
    <w:rsid w:val="00A47BDC"/>
    <w:rsid w:val="00A52ADF"/>
    <w:rsid w:val="00A54E2E"/>
    <w:rsid w:val="00A5558F"/>
    <w:rsid w:val="00A61E85"/>
    <w:rsid w:val="00A662FA"/>
    <w:rsid w:val="00A66C82"/>
    <w:rsid w:val="00A6745C"/>
    <w:rsid w:val="00A81544"/>
    <w:rsid w:val="00A838B5"/>
    <w:rsid w:val="00A876E0"/>
    <w:rsid w:val="00A929CC"/>
    <w:rsid w:val="00AA0DA4"/>
    <w:rsid w:val="00AA2294"/>
    <w:rsid w:val="00AB304E"/>
    <w:rsid w:val="00AB3E0B"/>
    <w:rsid w:val="00AB4E4D"/>
    <w:rsid w:val="00AB7DDB"/>
    <w:rsid w:val="00AC4F40"/>
    <w:rsid w:val="00AC721E"/>
    <w:rsid w:val="00AE1A50"/>
    <w:rsid w:val="00AE25E0"/>
    <w:rsid w:val="00AE333E"/>
    <w:rsid w:val="00AE5984"/>
    <w:rsid w:val="00AE6F58"/>
    <w:rsid w:val="00AF1ED9"/>
    <w:rsid w:val="00AF20F9"/>
    <w:rsid w:val="00AF3CBA"/>
    <w:rsid w:val="00AF6422"/>
    <w:rsid w:val="00AF7602"/>
    <w:rsid w:val="00AF7B7D"/>
    <w:rsid w:val="00B0284B"/>
    <w:rsid w:val="00B02BFD"/>
    <w:rsid w:val="00B03410"/>
    <w:rsid w:val="00B057CE"/>
    <w:rsid w:val="00B113D3"/>
    <w:rsid w:val="00B124EA"/>
    <w:rsid w:val="00B164A4"/>
    <w:rsid w:val="00B244F1"/>
    <w:rsid w:val="00B30C0C"/>
    <w:rsid w:val="00B3132C"/>
    <w:rsid w:val="00B34423"/>
    <w:rsid w:val="00B34B39"/>
    <w:rsid w:val="00B3531D"/>
    <w:rsid w:val="00B375F3"/>
    <w:rsid w:val="00B420F8"/>
    <w:rsid w:val="00B42123"/>
    <w:rsid w:val="00B44087"/>
    <w:rsid w:val="00B5252A"/>
    <w:rsid w:val="00B630E6"/>
    <w:rsid w:val="00B645D0"/>
    <w:rsid w:val="00B722CF"/>
    <w:rsid w:val="00B7278E"/>
    <w:rsid w:val="00B74D1B"/>
    <w:rsid w:val="00B761B7"/>
    <w:rsid w:val="00B774D5"/>
    <w:rsid w:val="00B8015D"/>
    <w:rsid w:val="00B87BF2"/>
    <w:rsid w:val="00B926EF"/>
    <w:rsid w:val="00BA297D"/>
    <w:rsid w:val="00BA5441"/>
    <w:rsid w:val="00BA550A"/>
    <w:rsid w:val="00BA712A"/>
    <w:rsid w:val="00BB5227"/>
    <w:rsid w:val="00BC1653"/>
    <w:rsid w:val="00BC6199"/>
    <w:rsid w:val="00BD2626"/>
    <w:rsid w:val="00BD2A64"/>
    <w:rsid w:val="00BD4237"/>
    <w:rsid w:val="00BE1AF0"/>
    <w:rsid w:val="00BE4C6D"/>
    <w:rsid w:val="00BE6EB5"/>
    <w:rsid w:val="00BF541A"/>
    <w:rsid w:val="00C02262"/>
    <w:rsid w:val="00C063EC"/>
    <w:rsid w:val="00C12190"/>
    <w:rsid w:val="00C128DF"/>
    <w:rsid w:val="00C2303D"/>
    <w:rsid w:val="00C24FBF"/>
    <w:rsid w:val="00C27EAF"/>
    <w:rsid w:val="00C3024F"/>
    <w:rsid w:val="00C379E3"/>
    <w:rsid w:val="00C37B20"/>
    <w:rsid w:val="00C436B8"/>
    <w:rsid w:val="00C5640E"/>
    <w:rsid w:val="00C56AE1"/>
    <w:rsid w:val="00C6487C"/>
    <w:rsid w:val="00C74EE4"/>
    <w:rsid w:val="00C82098"/>
    <w:rsid w:val="00C83EF1"/>
    <w:rsid w:val="00C84455"/>
    <w:rsid w:val="00C87413"/>
    <w:rsid w:val="00C92E83"/>
    <w:rsid w:val="00C93C1D"/>
    <w:rsid w:val="00C9698B"/>
    <w:rsid w:val="00CA0972"/>
    <w:rsid w:val="00CA5262"/>
    <w:rsid w:val="00CA717B"/>
    <w:rsid w:val="00CA76EF"/>
    <w:rsid w:val="00CB0710"/>
    <w:rsid w:val="00CC78C0"/>
    <w:rsid w:val="00CC7E3B"/>
    <w:rsid w:val="00CE7505"/>
    <w:rsid w:val="00CF4456"/>
    <w:rsid w:val="00CF4E0D"/>
    <w:rsid w:val="00CF6946"/>
    <w:rsid w:val="00CF6F45"/>
    <w:rsid w:val="00D12D96"/>
    <w:rsid w:val="00D14192"/>
    <w:rsid w:val="00D2228B"/>
    <w:rsid w:val="00D247FC"/>
    <w:rsid w:val="00D25FF0"/>
    <w:rsid w:val="00D27907"/>
    <w:rsid w:val="00D4665E"/>
    <w:rsid w:val="00D46663"/>
    <w:rsid w:val="00D53A92"/>
    <w:rsid w:val="00D56E92"/>
    <w:rsid w:val="00D607F4"/>
    <w:rsid w:val="00D724AA"/>
    <w:rsid w:val="00D7483E"/>
    <w:rsid w:val="00D8255E"/>
    <w:rsid w:val="00D929B3"/>
    <w:rsid w:val="00D930C6"/>
    <w:rsid w:val="00D9781B"/>
    <w:rsid w:val="00DA0AD2"/>
    <w:rsid w:val="00DB2FC2"/>
    <w:rsid w:val="00DB3464"/>
    <w:rsid w:val="00DC12A2"/>
    <w:rsid w:val="00DC267C"/>
    <w:rsid w:val="00DC5898"/>
    <w:rsid w:val="00DD72C4"/>
    <w:rsid w:val="00DE3C1E"/>
    <w:rsid w:val="00DE5E32"/>
    <w:rsid w:val="00DF25F8"/>
    <w:rsid w:val="00E022B7"/>
    <w:rsid w:val="00E1251B"/>
    <w:rsid w:val="00E156AE"/>
    <w:rsid w:val="00E1645C"/>
    <w:rsid w:val="00E264B5"/>
    <w:rsid w:val="00E274F1"/>
    <w:rsid w:val="00E27E16"/>
    <w:rsid w:val="00E300B7"/>
    <w:rsid w:val="00E400BF"/>
    <w:rsid w:val="00E402C5"/>
    <w:rsid w:val="00E47942"/>
    <w:rsid w:val="00E513A8"/>
    <w:rsid w:val="00E53665"/>
    <w:rsid w:val="00E53D3D"/>
    <w:rsid w:val="00E61E7B"/>
    <w:rsid w:val="00E7172D"/>
    <w:rsid w:val="00E73167"/>
    <w:rsid w:val="00E73ECD"/>
    <w:rsid w:val="00E748EA"/>
    <w:rsid w:val="00E80096"/>
    <w:rsid w:val="00E864F2"/>
    <w:rsid w:val="00E975E3"/>
    <w:rsid w:val="00EA25AC"/>
    <w:rsid w:val="00EA53D7"/>
    <w:rsid w:val="00EB25C8"/>
    <w:rsid w:val="00EB2F11"/>
    <w:rsid w:val="00EB7F36"/>
    <w:rsid w:val="00EC55AF"/>
    <w:rsid w:val="00EC6235"/>
    <w:rsid w:val="00EC7EE2"/>
    <w:rsid w:val="00ED2CA5"/>
    <w:rsid w:val="00ED3073"/>
    <w:rsid w:val="00ED77C4"/>
    <w:rsid w:val="00EF0819"/>
    <w:rsid w:val="00EF67BC"/>
    <w:rsid w:val="00F04D80"/>
    <w:rsid w:val="00F101E4"/>
    <w:rsid w:val="00F10EB1"/>
    <w:rsid w:val="00F2216B"/>
    <w:rsid w:val="00F25DBD"/>
    <w:rsid w:val="00F275D0"/>
    <w:rsid w:val="00F3143D"/>
    <w:rsid w:val="00F31A97"/>
    <w:rsid w:val="00F35834"/>
    <w:rsid w:val="00F45F06"/>
    <w:rsid w:val="00F51CA3"/>
    <w:rsid w:val="00F5322B"/>
    <w:rsid w:val="00F550E2"/>
    <w:rsid w:val="00F570B8"/>
    <w:rsid w:val="00F7163C"/>
    <w:rsid w:val="00F73BE3"/>
    <w:rsid w:val="00F75441"/>
    <w:rsid w:val="00F7724E"/>
    <w:rsid w:val="00F77CBE"/>
    <w:rsid w:val="00F83588"/>
    <w:rsid w:val="00F84A58"/>
    <w:rsid w:val="00F85782"/>
    <w:rsid w:val="00F9057C"/>
    <w:rsid w:val="00F90977"/>
    <w:rsid w:val="00F92624"/>
    <w:rsid w:val="00F96EEC"/>
    <w:rsid w:val="00F971B1"/>
    <w:rsid w:val="00FA2A0F"/>
    <w:rsid w:val="00FA32A6"/>
    <w:rsid w:val="00FA37F6"/>
    <w:rsid w:val="00FC4044"/>
    <w:rsid w:val="00FD3274"/>
    <w:rsid w:val="00FD5B66"/>
    <w:rsid w:val="00FD7853"/>
    <w:rsid w:val="00FE3305"/>
    <w:rsid w:val="00FF16AA"/>
    <w:rsid w:val="00FF51E7"/>
    <w:rsid w:val="00FF6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0CE"/>
    <w:pPr>
      <w:spacing w:after="200" w:line="276" w:lineRule="auto"/>
    </w:pPr>
    <w:rPr>
      <w:rFonts w:ascii="Calibri" w:hAnsi="Calibr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A250B5"/>
    <w:rPr>
      <w:b/>
      <w:bCs/>
    </w:rPr>
  </w:style>
  <w:style w:type="paragraph" w:styleId="a4">
    <w:name w:val="No Spacing"/>
    <w:uiPriority w:val="1"/>
    <w:qFormat/>
    <w:rsid w:val="00A250B5"/>
    <w:rPr>
      <w:caps/>
      <w:sz w:val="24"/>
      <w:szCs w:val="24"/>
    </w:rPr>
  </w:style>
  <w:style w:type="paragraph" w:styleId="a5">
    <w:name w:val="List Paragraph"/>
    <w:aliases w:val="Абзац списка основной,ПАРАГРАФ,Абзац списка2"/>
    <w:basedOn w:val="a"/>
    <w:link w:val="a6"/>
    <w:uiPriority w:val="34"/>
    <w:qFormat/>
    <w:rsid w:val="008150CE"/>
    <w:pPr>
      <w:ind w:left="720"/>
      <w:contextualSpacing/>
    </w:pPr>
    <w:rPr>
      <w:lang w:eastAsia="en-US"/>
    </w:rPr>
  </w:style>
  <w:style w:type="character" w:customStyle="1" w:styleId="a6">
    <w:name w:val="Абзац списка Знак"/>
    <w:aliases w:val="Абзац списка основной Знак,ПАРАГРАФ Знак,Абзац списка2 Знак"/>
    <w:basedOn w:val="a0"/>
    <w:link w:val="a5"/>
    <w:uiPriority w:val="34"/>
    <w:locked/>
    <w:rsid w:val="008150CE"/>
    <w:rPr>
      <w:rFonts w:ascii="Calibri" w:hAnsi="Calibr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815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50CE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0CE"/>
    <w:pPr>
      <w:spacing w:after="200" w:line="276" w:lineRule="auto"/>
    </w:pPr>
    <w:rPr>
      <w:rFonts w:ascii="Calibri" w:hAnsi="Calibr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A250B5"/>
    <w:rPr>
      <w:b/>
      <w:bCs/>
    </w:rPr>
  </w:style>
  <w:style w:type="paragraph" w:styleId="a4">
    <w:name w:val="No Spacing"/>
    <w:uiPriority w:val="1"/>
    <w:qFormat/>
    <w:rsid w:val="00A250B5"/>
    <w:rPr>
      <w:caps/>
      <w:sz w:val="24"/>
      <w:szCs w:val="24"/>
    </w:rPr>
  </w:style>
  <w:style w:type="paragraph" w:styleId="a5">
    <w:name w:val="List Paragraph"/>
    <w:aliases w:val="Абзац списка основной,ПАРАГРАФ,Абзац списка2"/>
    <w:basedOn w:val="a"/>
    <w:link w:val="a6"/>
    <w:uiPriority w:val="34"/>
    <w:qFormat/>
    <w:rsid w:val="008150CE"/>
    <w:pPr>
      <w:ind w:left="720"/>
      <w:contextualSpacing/>
    </w:pPr>
    <w:rPr>
      <w:lang w:eastAsia="en-US"/>
    </w:rPr>
  </w:style>
  <w:style w:type="character" w:customStyle="1" w:styleId="a6">
    <w:name w:val="Абзац списка Знак"/>
    <w:aliases w:val="Абзац списка основной Знак,ПАРАГРАФ Знак,Абзац списка2 Знак"/>
    <w:basedOn w:val="a0"/>
    <w:link w:val="a5"/>
    <w:uiPriority w:val="34"/>
    <w:locked/>
    <w:rsid w:val="008150CE"/>
    <w:rPr>
      <w:rFonts w:ascii="Calibri" w:hAnsi="Calibr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815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50CE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22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1546</Words>
  <Characters>8813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Ламберушка</dc:creator>
  <cp:lastModifiedBy>Ламберушка</cp:lastModifiedBy>
  <cp:revision>1</cp:revision>
  <dcterms:created xsi:type="dcterms:W3CDTF">2016-09-24T07:34:00Z</dcterms:created>
  <dcterms:modified xsi:type="dcterms:W3CDTF">2016-09-24T07:37:00Z</dcterms:modified>
</cp:coreProperties>
</file>